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3F" w:rsidRPr="00B60DF8" w:rsidRDefault="0098403F" w:rsidP="0098403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B60DF8">
        <w:rPr>
          <w:rFonts w:ascii="Times New Roman" w:hAnsi="Times New Roman" w:cs="Times New Roman"/>
          <w:sz w:val="22"/>
          <w:szCs w:val="24"/>
        </w:rPr>
        <w:tab/>
      </w:r>
    </w:p>
    <w:p w:rsidR="00050FFF" w:rsidRPr="00C15598" w:rsidRDefault="0098403F" w:rsidP="00050FFF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B60DF8">
        <w:rPr>
          <w:rFonts w:cs="Times New Roman"/>
          <w:sz w:val="22"/>
        </w:rPr>
        <w:tab/>
      </w:r>
      <w:r w:rsidR="00050FFF" w:rsidRPr="00C15598">
        <w:rPr>
          <w:rFonts w:eastAsia="Calibri"/>
          <w:b/>
          <w:sz w:val="20"/>
          <w:szCs w:val="20"/>
        </w:rPr>
        <w:t>«ЗАТВЕРДЖЕННО»</w:t>
      </w:r>
    </w:p>
    <w:p w:rsidR="00050FFF" w:rsidRPr="00D43AED" w:rsidRDefault="00050FFF" w:rsidP="00050FFF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C15598">
        <w:rPr>
          <w:rFonts w:eastAsia="Calibri"/>
          <w:b/>
          <w:sz w:val="20"/>
          <w:szCs w:val="20"/>
        </w:rPr>
        <w:t>Рішенням спостережної ради КС «Наші люди»</w:t>
      </w:r>
    </w:p>
    <w:p w:rsidR="00050FFF" w:rsidRPr="00F818F8" w:rsidRDefault="00050FFF" w:rsidP="00050FFF">
      <w:pPr>
        <w:pStyle w:val="a5"/>
        <w:jc w:val="righ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П</w:t>
      </w:r>
      <w:proofErr w:type="spellStart"/>
      <w:r w:rsidRPr="00F818F8">
        <w:rPr>
          <w:rFonts w:ascii="Times New Roman" w:eastAsia="Calibri" w:hAnsi="Times New Roman" w:cs="Times New Roman"/>
          <w:b/>
          <w:sz w:val="20"/>
          <w:szCs w:val="20"/>
        </w:rPr>
        <w:t>ротокол</w:t>
      </w:r>
      <w:proofErr w:type="spellEnd"/>
      <w:r w:rsidRPr="00F818F8">
        <w:rPr>
          <w:rFonts w:ascii="Times New Roman" w:eastAsia="Calibri" w:hAnsi="Times New Roman" w:cs="Times New Roman"/>
          <w:b/>
          <w:sz w:val="20"/>
          <w:szCs w:val="20"/>
        </w:rPr>
        <w:t xml:space="preserve"> №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30F0">
        <w:rPr>
          <w:rFonts w:ascii="Times New Roman" w:eastAsia="Calibri" w:hAnsi="Times New Roman" w:cs="Times New Roman"/>
          <w:b/>
          <w:sz w:val="20"/>
          <w:szCs w:val="20"/>
          <w:lang w:val="ru-RU"/>
        </w:rPr>
        <w:t>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від </w:t>
      </w:r>
      <w:r w:rsidRPr="006330F0">
        <w:rPr>
          <w:rFonts w:ascii="Times New Roman" w:eastAsia="Calibri" w:hAnsi="Times New Roman" w:cs="Times New Roman"/>
          <w:b/>
          <w:sz w:val="20"/>
          <w:szCs w:val="20"/>
          <w:lang w:val="ru-RU"/>
        </w:rPr>
        <w:t>20</w:t>
      </w:r>
      <w:r w:rsidRPr="00F818F8">
        <w:rPr>
          <w:rFonts w:ascii="Times New Roman" w:eastAsia="Calibri" w:hAnsi="Times New Roman" w:cs="Times New Roman"/>
          <w:b/>
          <w:sz w:val="20"/>
          <w:szCs w:val="20"/>
        </w:rPr>
        <w:t>.0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F818F8">
        <w:rPr>
          <w:rFonts w:ascii="Times New Roman" w:eastAsia="Calibri" w:hAnsi="Times New Roman" w:cs="Times New Roman"/>
          <w:b/>
          <w:sz w:val="20"/>
          <w:szCs w:val="20"/>
        </w:rPr>
        <w:t>.20</w:t>
      </w:r>
      <w:r>
        <w:rPr>
          <w:rFonts w:ascii="Times New Roman" w:eastAsia="Calibri" w:hAnsi="Times New Roman" w:cs="Times New Roman"/>
          <w:b/>
          <w:sz w:val="20"/>
          <w:szCs w:val="20"/>
        </w:rPr>
        <w:t>20</w:t>
      </w:r>
      <w:proofErr w:type="gramStart"/>
      <w:r w:rsidRPr="00F818F8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F818F8">
        <w:rPr>
          <w:rFonts w:ascii="Times New Roman" w:hAnsi="Times New Roman" w:cs="Times New Roman"/>
          <w:b/>
          <w:sz w:val="22"/>
        </w:rPr>
        <w:tab/>
      </w:r>
    </w:p>
    <w:p w:rsidR="0098403F" w:rsidRPr="00B60DF8" w:rsidRDefault="0098403F" w:rsidP="00050FF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/>
          <w:bCs/>
          <w:i/>
          <w:sz w:val="22"/>
          <w:szCs w:val="24"/>
        </w:rPr>
      </w:pPr>
      <w:r w:rsidRPr="00B60DF8">
        <w:rPr>
          <w:rFonts w:ascii="Times New Roman" w:hAnsi="Times New Roman" w:cs="Times New Roman"/>
          <w:sz w:val="22"/>
          <w:szCs w:val="24"/>
        </w:rPr>
        <w:tab/>
      </w:r>
    </w:p>
    <w:p w:rsidR="0098403F" w:rsidRPr="00B60DF8" w:rsidRDefault="0098403F" w:rsidP="0098403F">
      <w:pPr>
        <w:pStyle w:val="2"/>
        <w:tabs>
          <w:tab w:val="left" w:pos="5670"/>
        </w:tabs>
        <w:spacing w:before="0" w:after="0"/>
        <w:jc w:val="both"/>
      </w:pPr>
      <w:r w:rsidRPr="00B60DF8">
        <w:tab/>
      </w:r>
      <w:bookmarkStart w:id="0" w:name="_GoBack"/>
      <w:bookmarkEnd w:id="0"/>
    </w:p>
    <w:p w:rsidR="0098403F" w:rsidRPr="00B60DF8" w:rsidRDefault="0098403F" w:rsidP="0098403F">
      <w:pPr>
        <w:pStyle w:val="a8"/>
        <w:tabs>
          <w:tab w:val="clear" w:pos="4153"/>
          <w:tab w:val="clear" w:pos="8306"/>
        </w:tabs>
        <w:jc w:val="center"/>
        <w:rPr>
          <w:i/>
          <w:sz w:val="22"/>
        </w:rPr>
      </w:pPr>
      <w:r w:rsidRPr="00B60DF8">
        <w:rPr>
          <w:b/>
          <w:sz w:val="22"/>
        </w:rPr>
        <w:t xml:space="preserve">ПРИМІРНИЙ ДОГОВІР № </w:t>
      </w:r>
      <w:bookmarkStart w:id="1" w:name="%D0%A2%D0%B5%D0%BA%D1%81%D1%82%D0%BE%D0%"/>
      <w:r w:rsidRPr="00B60DF8">
        <w:rPr>
          <w:b/>
          <w:sz w:val="22"/>
        </w:rPr>
        <w:t>____</w:t>
      </w:r>
    </w:p>
    <w:p w:rsidR="0098403F" w:rsidRPr="00B60DF8" w:rsidRDefault="0098403F" w:rsidP="0098403F">
      <w:pPr>
        <w:jc w:val="center"/>
        <w:rPr>
          <w:i/>
          <w:sz w:val="22"/>
        </w:rPr>
      </w:pPr>
      <w:r w:rsidRPr="00B60DF8">
        <w:rPr>
          <w:i/>
          <w:sz w:val="22"/>
        </w:rPr>
        <w:t xml:space="preserve">залучення внеску  (вкладу) члена кредитної спілки на депозитний рахунок </w:t>
      </w:r>
      <w:r w:rsidRPr="00F0353B">
        <w:rPr>
          <w:i/>
          <w:sz w:val="22"/>
        </w:rPr>
        <w:t>на вимогу</w:t>
      </w:r>
      <w:r>
        <w:rPr>
          <w:i/>
          <w:sz w:val="22"/>
        </w:rPr>
        <w:t xml:space="preserve">, № </w:t>
      </w:r>
      <w:r>
        <w:rPr>
          <w:i/>
          <w:sz w:val="22"/>
          <w:u w:val="single"/>
        </w:rPr>
        <w:tab/>
      </w:r>
      <w:r w:rsidRPr="00F0353B">
        <w:rPr>
          <w:i/>
          <w:sz w:val="22"/>
        </w:rPr>
        <w:t xml:space="preserve"> </w:t>
      </w:r>
    </w:p>
    <w:p w:rsidR="0098403F" w:rsidRPr="00B60DF8" w:rsidRDefault="0098403F" w:rsidP="0098403F">
      <w:pPr>
        <w:jc w:val="center"/>
        <w:rPr>
          <w:i/>
          <w:sz w:val="22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814"/>
        <w:gridCol w:w="425"/>
        <w:gridCol w:w="4678"/>
      </w:tblGrid>
      <w:tr w:rsidR="0098403F" w:rsidRPr="00B60DF8" w:rsidTr="007B5ECD">
        <w:trPr>
          <w:cantSplit/>
          <w:trHeight w:val="298"/>
        </w:trPr>
        <w:tc>
          <w:tcPr>
            <w:tcW w:w="4814" w:type="dxa"/>
          </w:tcPr>
          <w:p w:rsidR="0098403F" w:rsidRPr="00B60DF8" w:rsidRDefault="0098403F" w:rsidP="0088063C">
            <w:pPr>
              <w:pStyle w:val="a8"/>
              <w:tabs>
                <w:tab w:val="clear" w:pos="4153"/>
                <w:tab w:val="clear" w:pos="8306"/>
              </w:tabs>
              <w:rPr>
                <w:iCs/>
                <w:sz w:val="22"/>
              </w:rPr>
            </w:pPr>
            <w:r w:rsidRPr="00B60DF8">
              <w:rPr>
                <w:sz w:val="22"/>
              </w:rPr>
              <w:t xml:space="preserve">м. </w:t>
            </w:r>
            <w:r w:rsidR="0088063C">
              <w:rPr>
                <w:sz w:val="22"/>
              </w:rPr>
              <w:t>Чернівці</w:t>
            </w:r>
          </w:p>
        </w:tc>
        <w:tc>
          <w:tcPr>
            <w:tcW w:w="425" w:type="dxa"/>
          </w:tcPr>
          <w:p w:rsidR="0098403F" w:rsidRPr="00B60DF8" w:rsidRDefault="0098403F" w:rsidP="007B5ECD">
            <w:pPr>
              <w:jc w:val="center"/>
              <w:rPr>
                <w:i/>
                <w:sz w:val="22"/>
              </w:rPr>
            </w:pPr>
          </w:p>
        </w:tc>
        <w:tc>
          <w:tcPr>
            <w:tcW w:w="4678" w:type="dxa"/>
          </w:tcPr>
          <w:p w:rsidR="0098403F" w:rsidRPr="00B60DF8" w:rsidRDefault="0098403F" w:rsidP="007B5ECD">
            <w:pPr>
              <w:jc w:val="right"/>
              <w:rPr>
                <w:sz w:val="22"/>
              </w:rPr>
            </w:pPr>
            <w:r w:rsidRPr="00B60DF8">
              <w:rPr>
                <w:iCs/>
                <w:sz w:val="22"/>
              </w:rPr>
              <w:t>___ __________ 20__р.</w:t>
            </w:r>
          </w:p>
        </w:tc>
      </w:tr>
    </w:tbl>
    <w:p w:rsidR="0098403F" w:rsidRPr="00B60DF8" w:rsidRDefault="0098403F" w:rsidP="0098403F">
      <w:pPr>
        <w:jc w:val="center"/>
        <w:rPr>
          <w:sz w:val="22"/>
        </w:rPr>
      </w:pP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rFonts w:cs="Times New Roman"/>
          <w:bCs/>
          <w:sz w:val="22"/>
        </w:rPr>
        <w:t>Кредитна спілка “</w:t>
      </w:r>
      <w:r w:rsidR="0088063C">
        <w:rPr>
          <w:rFonts w:cs="Times New Roman"/>
          <w:color w:val="000000"/>
          <w:sz w:val="22"/>
        </w:rPr>
        <w:t>Наші люди</w:t>
      </w:r>
      <w:r w:rsidRPr="00B60DF8">
        <w:rPr>
          <w:rFonts w:cs="Times New Roman"/>
          <w:bCs/>
          <w:sz w:val="22"/>
        </w:rPr>
        <w:t>”</w:t>
      </w:r>
      <w:r w:rsidRPr="00B60DF8">
        <w:rPr>
          <w:sz w:val="22"/>
        </w:rPr>
        <w:t xml:space="preserve"> (далі – Спілка) в особі </w:t>
      </w:r>
      <w:r w:rsidRPr="00B60DF8">
        <w:rPr>
          <w:b/>
          <w:sz w:val="22"/>
        </w:rPr>
        <w:t>___________________________</w:t>
      </w:r>
      <w:r w:rsidRPr="00B60DF8">
        <w:rPr>
          <w:sz w:val="22"/>
        </w:rPr>
        <w:t>, що діє на підставі  _______________________, з одного боку та член Спілки _________ (далі – Член КС), з другого боку, що їх надалі разом іменовано “Сторони”, уклали цей Договір про наступне:</w:t>
      </w:r>
    </w:p>
    <w:p w:rsidR="0098403F" w:rsidRPr="00B60DF8" w:rsidRDefault="0098403F" w:rsidP="0098403F">
      <w:pPr>
        <w:pStyle w:val="a8"/>
        <w:tabs>
          <w:tab w:val="clear" w:pos="4153"/>
          <w:tab w:val="clear" w:pos="8306"/>
        </w:tabs>
        <w:rPr>
          <w:sz w:val="22"/>
        </w:rPr>
      </w:pPr>
    </w:p>
    <w:p w:rsidR="0098403F" w:rsidRPr="00B60DF8" w:rsidRDefault="0098403F" w:rsidP="0098403F">
      <w:pPr>
        <w:jc w:val="center"/>
        <w:rPr>
          <w:b/>
          <w:sz w:val="22"/>
        </w:rPr>
      </w:pPr>
      <w:r w:rsidRPr="00B60DF8">
        <w:rPr>
          <w:b/>
          <w:sz w:val="22"/>
        </w:rPr>
        <w:t>1. Предмет Договору</w:t>
      </w:r>
    </w:p>
    <w:p w:rsidR="0098403F" w:rsidRPr="00B60DF8" w:rsidRDefault="0098403F" w:rsidP="0098403F">
      <w:pPr>
        <w:ind w:firstLine="567"/>
        <w:jc w:val="both"/>
        <w:rPr>
          <w:bCs/>
          <w:sz w:val="22"/>
        </w:rPr>
      </w:pPr>
      <w:r w:rsidRPr="00B60DF8">
        <w:rPr>
          <w:sz w:val="22"/>
        </w:rPr>
        <w:t xml:space="preserve">1.1. Член  КС вносить внесок (вклад) члена кредитної спілки на депозитний рахунок (далі – Внесок) до Спілки, а Спілка приймає Внесок на умовах зворотності та платності в сумі </w:t>
      </w:r>
      <w:r w:rsidRPr="00B60DF8">
        <w:rPr>
          <w:b/>
          <w:sz w:val="22"/>
        </w:rPr>
        <w:t xml:space="preserve">_________ </w:t>
      </w:r>
      <w:r w:rsidRPr="00B60DF8">
        <w:rPr>
          <w:bCs/>
          <w:sz w:val="22"/>
        </w:rPr>
        <w:t xml:space="preserve">(_________________) гривень, </w:t>
      </w:r>
      <w:r w:rsidRPr="00B60DF8">
        <w:rPr>
          <w:sz w:val="22"/>
          <w:szCs w:val="22"/>
        </w:rPr>
        <w:t xml:space="preserve">на строк, початком якого є дата внесення Внеску, а закінченням – </w:t>
      </w:r>
      <w:r w:rsidRPr="00B60DF8">
        <w:rPr>
          <w:sz w:val="22"/>
        </w:rPr>
        <w:t>“___” __________ 20</w:t>
      </w:r>
      <w:r w:rsidRPr="00B60DF8">
        <w:rPr>
          <w:sz w:val="22"/>
          <w:szCs w:val="22"/>
        </w:rPr>
        <w:t>___ року.</w:t>
      </w:r>
    </w:p>
    <w:p w:rsidR="0098403F" w:rsidRPr="00B60DF8" w:rsidRDefault="0098403F" w:rsidP="0098403F">
      <w:pPr>
        <w:jc w:val="center"/>
        <w:rPr>
          <w:b/>
          <w:sz w:val="22"/>
        </w:rPr>
      </w:pPr>
    </w:p>
    <w:p w:rsidR="0098403F" w:rsidRPr="00B60DF8" w:rsidRDefault="0098403F" w:rsidP="0098403F">
      <w:pPr>
        <w:jc w:val="center"/>
        <w:rPr>
          <w:b/>
          <w:sz w:val="22"/>
        </w:rPr>
      </w:pPr>
      <w:r w:rsidRPr="00B60DF8">
        <w:rPr>
          <w:b/>
          <w:sz w:val="22"/>
        </w:rPr>
        <w:t>2. Порядок та умови взаєморозрахунків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60DF8">
        <w:rPr>
          <w:rFonts w:ascii="Times New Roman" w:hAnsi="Times New Roman" w:cs="Times New Roman"/>
          <w:sz w:val="22"/>
          <w:szCs w:val="24"/>
        </w:rPr>
        <w:t xml:space="preserve">2.1. Внесок здійснюється Членом КС шляхом внесення грошових коштів готівкою в касу Спілки </w:t>
      </w:r>
      <w:r w:rsidRPr="00B60DF8">
        <w:rPr>
          <w:rFonts w:ascii="Times New Roman" w:hAnsi="Times New Roman" w:cs="Times New Roman"/>
          <w:sz w:val="22"/>
          <w:szCs w:val="22"/>
        </w:rPr>
        <w:t>або</w:t>
      </w:r>
      <w:r w:rsidRPr="00B60DF8">
        <w:rPr>
          <w:rFonts w:ascii="Times New Roman" w:hAnsi="Times New Roman" w:cs="Times New Roman"/>
          <w:sz w:val="22"/>
          <w:szCs w:val="24"/>
        </w:rPr>
        <w:t xml:space="preserve"> шляхом безготівкового перерахунку зазначених коштів на поточний рахунок Спілки, визначений в розділі 8 цього Договору, </w:t>
      </w:r>
      <w:r w:rsidRPr="001D7C6B">
        <w:rPr>
          <w:rFonts w:ascii="Times New Roman" w:hAnsi="Times New Roman" w:cs="Times New Roman"/>
          <w:sz w:val="22"/>
          <w:szCs w:val="24"/>
        </w:rPr>
        <w:t xml:space="preserve">або шляхом спрямування добровільних додаткових пайових внесків </w:t>
      </w:r>
      <w:r w:rsidRPr="006E5BCB">
        <w:rPr>
          <w:rFonts w:ascii="Times New Roman" w:hAnsi="Times New Roman" w:cs="Times New Roman"/>
          <w:sz w:val="22"/>
          <w:szCs w:val="24"/>
        </w:rPr>
        <w:t xml:space="preserve">чи добровільних цільових внесків у додатковий капітал </w:t>
      </w:r>
      <w:r w:rsidRPr="001D7C6B">
        <w:rPr>
          <w:rFonts w:ascii="Times New Roman" w:hAnsi="Times New Roman" w:cs="Times New Roman"/>
          <w:sz w:val="22"/>
          <w:szCs w:val="24"/>
        </w:rPr>
        <w:t>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6E5BCB">
        <w:rPr>
          <w:rFonts w:ascii="Times New Roman" w:hAnsi="Times New Roman" w:cs="Times New Roman"/>
          <w:i/>
          <w:iCs/>
          <w:sz w:val="22"/>
          <w:szCs w:val="24"/>
        </w:rPr>
        <w:t>(правлінням у разі делегування повноважень)</w:t>
      </w:r>
      <w:r w:rsidRPr="001D7C6B">
        <w:rPr>
          <w:rFonts w:ascii="Times New Roman" w:hAnsi="Times New Roman" w:cs="Times New Roman"/>
          <w:sz w:val="22"/>
          <w:szCs w:val="24"/>
        </w:rPr>
        <w:t>.</w:t>
      </w:r>
      <w:r w:rsidRPr="00B60DF8">
        <w:rPr>
          <w:rFonts w:ascii="Times New Roman" w:hAnsi="Times New Roman" w:cs="Times New Roman"/>
          <w:sz w:val="22"/>
          <w:szCs w:val="24"/>
        </w:rPr>
        <w:t>2.2. Процентна ставка за Внеском встановлюється у розмірі _____% (____________) процентів річних.</w:t>
      </w:r>
    </w:p>
    <w:p w:rsidR="0098403F" w:rsidRPr="00DC7174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7174">
        <w:rPr>
          <w:rFonts w:ascii="Times New Roman" w:hAnsi="Times New Roman" w:cs="Times New Roman"/>
          <w:sz w:val="22"/>
          <w:szCs w:val="22"/>
        </w:rPr>
        <w:t>2.3. Нарахування процентів починається з наступного дня після внесення Членом КС Внеску та припиняється в день  , визначений п. 1.1. цього Договору в якості закінчення строку Внеску,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п. 6.2. Договору.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C7174">
        <w:rPr>
          <w:rFonts w:ascii="Times New Roman" w:hAnsi="Times New Roman" w:cs="Times New Roman"/>
          <w:sz w:val="22"/>
          <w:szCs w:val="22"/>
        </w:rPr>
        <w:t>2.4. Нарахування Спілкою процентів за цим Договором здійснюється з урахуванням  числа днів у календарному році (вихідних, святкових</w:t>
      </w:r>
      <w:r w:rsidRPr="00B60DF8">
        <w:rPr>
          <w:rFonts w:ascii="Times New Roman" w:hAnsi="Times New Roman" w:cs="Times New Roman"/>
          <w:sz w:val="22"/>
        </w:rPr>
        <w:t xml:space="preserve"> та неробочих днів включно)</w:t>
      </w:r>
      <w:r w:rsidRPr="00B60DF8">
        <w:rPr>
          <w:rFonts w:ascii="Times New Roman" w:hAnsi="Times New Roman" w:cs="Times New Roman"/>
          <w:sz w:val="22"/>
          <w:szCs w:val="24"/>
        </w:rPr>
        <w:t>. Кількість днів у році приймається за 365 (366).</w:t>
      </w:r>
    </w:p>
    <w:p w:rsidR="0098403F" w:rsidRPr="003C621B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0DF8">
        <w:rPr>
          <w:rFonts w:ascii="Times New Roman" w:hAnsi="Times New Roman" w:cs="Times New Roman"/>
          <w:sz w:val="22"/>
          <w:szCs w:val="24"/>
        </w:rPr>
        <w:t xml:space="preserve">2.5. Нарахування процентів здійснюється Спілкою в останній календарний день кожного місяця, а </w:t>
      </w:r>
      <w:r w:rsidRPr="003C621B">
        <w:rPr>
          <w:rFonts w:ascii="Times New Roman" w:hAnsi="Times New Roman" w:cs="Times New Roman"/>
          <w:sz w:val="22"/>
          <w:szCs w:val="22"/>
        </w:rPr>
        <w:t>також в день, визначений п. 2.6. цього Договору з урахуванням щоденного фактичного залишку Внеску, сума якого не збільшується на суму нарахованих процентів.</w:t>
      </w:r>
    </w:p>
    <w:p w:rsidR="0098403F" w:rsidRPr="003C621B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621B">
        <w:rPr>
          <w:rFonts w:ascii="Times New Roman" w:hAnsi="Times New Roman" w:cs="Times New Roman"/>
          <w:sz w:val="22"/>
          <w:szCs w:val="22"/>
        </w:rPr>
        <w:t xml:space="preserve">2.6. Сплата процентів, нарахованих на Внесок, здійснюється Спілкою з “___” числа ___________ </w:t>
      </w:r>
      <w:r w:rsidRPr="003C621B">
        <w:rPr>
          <w:rFonts w:ascii="Times New Roman" w:hAnsi="Times New Roman" w:cs="Times New Roman"/>
          <w:i/>
          <w:iCs/>
          <w:sz w:val="22"/>
          <w:szCs w:val="22"/>
        </w:rPr>
        <w:t>кожного місяця</w:t>
      </w:r>
      <w:r w:rsidR="0088063C">
        <w:rPr>
          <w:rFonts w:ascii="Times New Roman" w:hAnsi="Times New Roman" w:cs="Times New Roman"/>
          <w:i/>
          <w:iCs/>
          <w:sz w:val="22"/>
          <w:szCs w:val="22"/>
        </w:rPr>
        <w:t>/</w:t>
      </w:r>
      <w:r w:rsidRPr="003C621B">
        <w:rPr>
          <w:rFonts w:ascii="Times New Roman" w:hAnsi="Times New Roman" w:cs="Times New Roman"/>
          <w:i/>
          <w:iCs/>
          <w:sz w:val="22"/>
          <w:szCs w:val="22"/>
        </w:rPr>
        <w:t xml:space="preserve"> через кожних три місяці</w:t>
      </w:r>
      <w:r w:rsidRPr="003C621B">
        <w:rPr>
          <w:rFonts w:ascii="Times New Roman" w:hAnsi="Times New Roman" w:cs="Times New Roman"/>
          <w:sz w:val="22"/>
          <w:szCs w:val="22"/>
        </w:rPr>
        <w:t xml:space="preserve"> за період, за який відбулося нарахування процентів  протягом дії цього Договору.</w:t>
      </w:r>
    </w:p>
    <w:p w:rsidR="0098403F" w:rsidRPr="0088063C" w:rsidRDefault="0098403F" w:rsidP="0098403F">
      <w:pPr>
        <w:ind w:firstLine="567"/>
        <w:jc w:val="both"/>
        <w:rPr>
          <w:rFonts w:cs="Times New Roman"/>
          <w:color w:val="FF0000"/>
          <w:sz w:val="22"/>
          <w:szCs w:val="22"/>
        </w:rPr>
      </w:pPr>
      <w:r w:rsidRPr="003C621B">
        <w:rPr>
          <w:rFonts w:cs="Times New Roman"/>
          <w:sz w:val="22"/>
          <w:szCs w:val="22"/>
        </w:rPr>
        <w:t>2.7. Якщо КС не вимагає повернення суми Внеску у зв'язку із закінченням строку, визначеного п. 1.1. цього Договору, то після його настання цей Договір уважається продовженим на тих самих умовах</w:t>
      </w:r>
      <w:r w:rsidR="0088063C">
        <w:rPr>
          <w:rFonts w:cs="Times New Roman"/>
          <w:sz w:val="22"/>
          <w:szCs w:val="22"/>
        </w:rPr>
        <w:t>.</w:t>
      </w:r>
      <w:r w:rsidRPr="003C621B">
        <w:rPr>
          <w:rFonts w:cs="Times New Roman"/>
          <w:sz w:val="22"/>
          <w:szCs w:val="22"/>
        </w:rPr>
        <w:t xml:space="preserve"> </w:t>
      </w:r>
    </w:p>
    <w:p w:rsidR="0098403F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3C621B">
        <w:rPr>
          <w:rFonts w:ascii="Times New Roman" w:hAnsi="Times New Roman" w:cs="Times New Roman"/>
          <w:sz w:val="22"/>
          <w:szCs w:val="22"/>
        </w:rPr>
        <w:t>2.8. Всі виплати на користь Члена КС здійснюються Спілкою в національній валюті через касу Спілки</w:t>
      </w:r>
      <w:r w:rsidRPr="003C621B">
        <w:rPr>
          <w:rFonts w:ascii="Times New Roman" w:hAnsi="Times New Roman" w:cs="Times New Roman"/>
          <w:sz w:val="22"/>
          <w:szCs w:val="22"/>
          <w:lang w:bidi="ru-RU"/>
        </w:rPr>
        <w:t xml:space="preserve">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Члена КС </w:t>
      </w:r>
      <w:r w:rsidRPr="00D81564">
        <w:rPr>
          <w:rFonts w:ascii="Times New Roman" w:hAnsi="Times New Roman" w:cs="Times New Roman"/>
          <w:sz w:val="22"/>
          <w:szCs w:val="22"/>
          <w:lang w:bidi="ru-RU"/>
        </w:rPr>
        <w:t xml:space="preserve">чи добровільного цільового внеску у додатковий капітал </w:t>
      </w:r>
      <w:r w:rsidRPr="003C621B">
        <w:rPr>
          <w:rFonts w:ascii="Times New Roman" w:hAnsi="Times New Roman" w:cs="Times New Roman"/>
          <w:sz w:val="22"/>
          <w:szCs w:val="22"/>
          <w:lang w:bidi="ru-RU"/>
        </w:rPr>
        <w:t>(за письмовою заявою останнього).</w:t>
      </w:r>
    </w:p>
    <w:p w:rsidR="0098403F" w:rsidRPr="003C621B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 xml:space="preserve">2.9. </w:t>
      </w:r>
      <w:r w:rsidRPr="003C621B">
        <w:rPr>
          <w:rFonts w:ascii="Times New Roman" w:hAnsi="Times New Roman" w:cs="Times New Roman"/>
          <w:sz w:val="22"/>
          <w:szCs w:val="22"/>
          <w:lang w:bidi="ru-RU"/>
        </w:rPr>
        <w:t>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98403F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98403F" w:rsidRPr="00B60DF8" w:rsidRDefault="0098403F" w:rsidP="0098403F">
      <w:pPr>
        <w:jc w:val="center"/>
        <w:rPr>
          <w:b/>
          <w:sz w:val="22"/>
        </w:rPr>
      </w:pPr>
    </w:p>
    <w:p w:rsidR="0098403F" w:rsidRPr="00B60DF8" w:rsidRDefault="0098403F" w:rsidP="0098403F">
      <w:pPr>
        <w:jc w:val="center"/>
        <w:rPr>
          <w:b/>
          <w:sz w:val="22"/>
        </w:rPr>
      </w:pPr>
      <w:r w:rsidRPr="00B60DF8">
        <w:rPr>
          <w:b/>
          <w:sz w:val="22"/>
        </w:rPr>
        <w:t>3. Права та обов’язки Сторін</w:t>
      </w:r>
    </w:p>
    <w:p w:rsidR="0098403F" w:rsidRPr="00B60DF8" w:rsidRDefault="0098403F" w:rsidP="0098403F">
      <w:pPr>
        <w:ind w:firstLine="567"/>
        <w:jc w:val="both"/>
        <w:rPr>
          <w:i/>
          <w:sz w:val="22"/>
        </w:rPr>
      </w:pPr>
      <w:r w:rsidRPr="00B60DF8">
        <w:rPr>
          <w:i/>
          <w:sz w:val="22"/>
        </w:rPr>
        <w:t>3.1. Член КС зобов’язується: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lastRenderedPageBreak/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цим Договором, в </w:t>
      </w:r>
      <w:r w:rsidR="0088063C">
        <w:rPr>
          <w:sz w:val="22"/>
        </w:rPr>
        <w:t>10-ти</w:t>
      </w:r>
      <w:r w:rsidRPr="00B60DF8">
        <w:rPr>
          <w:sz w:val="22"/>
        </w:rPr>
        <w:t xml:space="preserve">  денний строк з моменту їх виникнення.</w:t>
      </w:r>
    </w:p>
    <w:p w:rsidR="0098403F" w:rsidRPr="00B60DF8" w:rsidRDefault="0098403F" w:rsidP="0098403F">
      <w:pPr>
        <w:ind w:firstLine="567"/>
        <w:jc w:val="both"/>
        <w:rPr>
          <w:i/>
          <w:sz w:val="22"/>
        </w:rPr>
      </w:pPr>
      <w:r w:rsidRPr="00B60DF8">
        <w:rPr>
          <w:i/>
          <w:sz w:val="22"/>
        </w:rPr>
        <w:t>3.2. Спілка зобов’язується: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t>3.2.1. Прийняти від Члена КС Внесок на умовах, передбачених розділом 2 цього Договору.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t>3.2.2. Надавати на вимогу Члена КС довідку про стан Внеску.</w:t>
      </w:r>
    </w:p>
    <w:p w:rsidR="0098403F" w:rsidRPr="00B60DF8" w:rsidRDefault="0098403F" w:rsidP="0098403F">
      <w:pPr>
        <w:pStyle w:val="3"/>
        <w:ind w:firstLine="567"/>
        <w:rPr>
          <w:sz w:val="22"/>
        </w:rPr>
      </w:pPr>
      <w:r w:rsidRPr="00B60DF8">
        <w:rPr>
          <w:sz w:val="22"/>
        </w:rPr>
        <w:t xml:space="preserve">3.2.3. Письмово повідомляти Члена КС про зміну власного місцезнаходження, а також інших відомостей, зазначених у розділі 8 цього Договору в </w:t>
      </w:r>
      <w:r w:rsidR="0088063C">
        <w:rPr>
          <w:sz w:val="22"/>
        </w:rPr>
        <w:t>30-ти</w:t>
      </w:r>
      <w:r w:rsidRPr="00B60DF8">
        <w:rPr>
          <w:sz w:val="22"/>
        </w:rPr>
        <w:t xml:space="preserve"> денний </w:t>
      </w:r>
      <w:r w:rsidRPr="00225D31">
        <w:rPr>
          <w:i/>
          <w:iCs/>
          <w:sz w:val="22"/>
        </w:rPr>
        <w:t xml:space="preserve"> </w:t>
      </w:r>
      <w:r w:rsidRPr="00B60DF8">
        <w:rPr>
          <w:sz w:val="22"/>
        </w:rPr>
        <w:t>строк з моменту їх виникнення.</w:t>
      </w:r>
    </w:p>
    <w:p w:rsidR="0098403F" w:rsidRPr="00B60DF8" w:rsidRDefault="0098403F" w:rsidP="0098403F">
      <w:pPr>
        <w:ind w:firstLine="567"/>
        <w:jc w:val="both"/>
        <w:rPr>
          <w:rFonts w:cs="Times New Roman"/>
          <w:sz w:val="22"/>
        </w:rPr>
      </w:pPr>
      <w:r w:rsidRPr="00B60DF8">
        <w:rPr>
          <w:rFonts w:cs="Times New Roman"/>
          <w:sz w:val="22"/>
        </w:rPr>
        <w:t>3.2.4. Користуватися Внеском Члена КС тільки в межах діяльності, передбаченої Статутом Спілки.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t>3.3. Член КС має право:</w:t>
      </w:r>
    </w:p>
    <w:p w:rsidR="0098403F" w:rsidRPr="00B60DF8" w:rsidRDefault="0098403F" w:rsidP="0098403F">
      <w:pPr>
        <w:ind w:firstLine="567"/>
        <w:jc w:val="both"/>
        <w:rPr>
          <w:color w:val="000000"/>
          <w:sz w:val="22"/>
          <w:szCs w:val="22"/>
        </w:rPr>
      </w:pPr>
      <w:r w:rsidRPr="00B60DF8">
        <w:rPr>
          <w:color w:val="000000"/>
          <w:sz w:val="22"/>
          <w:szCs w:val="22"/>
        </w:rPr>
        <w:t xml:space="preserve">3.3.1. Протягом дії Договору на першу вимогу з свого боку отримувати Внесок або частину Внеску. При цьому, кожне зняття Внеску або частини Внеску оформлюється шляхом укладання Сторонами додаткового договору.  </w:t>
      </w:r>
    </w:p>
    <w:p w:rsidR="0098403F" w:rsidRPr="00B60DF8" w:rsidRDefault="0098403F" w:rsidP="0098403F">
      <w:pPr>
        <w:ind w:firstLine="567"/>
        <w:jc w:val="both"/>
        <w:rPr>
          <w:sz w:val="22"/>
          <w:szCs w:val="22"/>
        </w:rPr>
      </w:pPr>
      <w:r w:rsidRPr="00B60DF8">
        <w:rPr>
          <w:sz w:val="22"/>
          <w:szCs w:val="22"/>
        </w:rPr>
        <w:t xml:space="preserve">3.3.2. </w:t>
      </w:r>
      <w:proofErr w:type="spellStart"/>
      <w:r w:rsidRPr="00B60DF8">
        <w:rPr>
          <w:sz w:val="22"/>
          <w:szCs w:val="22"/>
        </w:rPr>
        <w:t>Довносити</w:t>
      </w:r>
      <w:proofErr w:type="spellEnd"/>
      <w:r w:rsidRPr="00B60DF8">
        <w:rPr>
          <w:sz w:val="22"/>
          <w:szCs w:val="22"/>
        </w:rPr>
        <w:t xml:space="preserve"> частину Внеску будь-якого розміру. Кожне </w:t>
      </w:r>
      <w:proofErr w:type="spellStart"/>
      <w:r w:rsidRPr="00B60DF8">
        <w:rPr>
          <w:sz w:val="22"/>
          <w:szCs w:val="22"/>
        </w:rPr>
        <w:t>довнесення</w:t>
      </w:r>
      <w:proofErr w:type="spellEnd"/>
      <w:r w:rsidRPr="00B60DF8">
        <w:rPr>
          <w:sz w:val="22"/>
          <w:szCs w:val="22"/>
        </w:rPr>
        <w:t xml:space="preserve"> частини Внеску оформляється шляхом укладання Сторонами додаткового договору.</w:t>
      </w:r>
    </w:p>
    <w:p w:rsidR="0098403F" w:rsidRPr="00B60DF8" w:rsidRDefault="0098403F" w:rsidP="0098403F">
      <w:pPr>
        <w:ind w:firstLine="567"/>
        <w:jc w:val="both"/>
        <w:rPr>
          <w:sz w:val="22"/>
          <w:szCs w:val="22"/>
        </w:rPr>
      </w:pPr>
      <w:r w:rsidRPr="00B60DF8">
        <w:rPr>
          <w:sz w:val="22"/>
          <w:szCs w:val="22"/>
        </w:rPr>
        <w:t>3.3.3. Вимагати надання довідки про стан Внеску.</w:t>
      </w:r>
    </w:p>
    <w:p w:rsidR="0098403F" w:rsidRPr="00B60DF8" w:rsidRDefault="0098403F" w:rsidP="0098403F">
      <w:pPr>
        <w:ind w:firstLine="567"/>
        <w:jc w:val="both"/>
        <w:rPr>
          <w:sz w:val="22"/>
          <w:szCs w:val="22"/>
        </w:rPr>
      </w:pPr>
      <w:r w:rsidRPr="00B60DF8">
        <w:rPr>
          <w:sz w:val="22"/>
          <w:szCs w:val="22"/>
        </w:rPr>
        <w:t>3.3.4.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98403F" w:rsidRDefault="0098403F" w:rsidP="0098403F">
      <w:pPr>
        <w:ind w:firstLine="567"/>
        <w:jc w:val="both"/>
        <w:rPr>
          <w:sz w:val="22"/>
          <w:szCs w:val="22"/>
        </w:rPr>
      </w:pPr>
      <w:r w:rsidRPr="00B60DF8">
        <w:rPr>
          <w:sz w:val="22"/>
          <w:szCs w:val="22"/>
        </w:rPr>
        <w:t>3.3.5. В будь-який час розірвати цей Договір. В такому разі Спілка, в день отримання відповідного письмового повідомлення, повертає Члену КС Внесок та виплачує нараховані, але не сплачені, проценти за фактичний строк користування Внеском виходячи з вказаної  у п. 2.2. цього Договору процентної ставки.</w:t>
      </w:r>
    </w:p>
    <w:p w:rsidR="0098403F" w:rsidRPr="00B60DF8" w:rsidRDefault="0098403F" w:rsidP="0098403F">
      <w:pPr>
        <w:ind w:firstLine="567"/>
        <w:jc w:val="both"/>
        <w:rPr>
          <w:sz w:val="22"/>
          <w:szCs w:val="22"/>
        </w:rPr>
      </w:pPr>
      <w:r w:rsidRPr="0088063C">
        <w:rPr>
          <w:sz w:val="22"/>
        </w:rPr>
        <w:t xml:space="preserve">3.3.6. Відмовитися від внесення Внеску протягом </w:t>
      </w:r>
      <w:r w:rsidR="0088063C" w:rsidRPr="0088063C">
        <w:rPr>
          <w:sz w:val="22"/>
          <w:u w:val="single"/>
        </w:rPr>
        <w:t>14</w:t>
      </w:r>
      <w:r w:rsidRPr="0088063C">
        <w:rPr>
          <w:sz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98403F" w:rsidRPr="00B60DF8" w:rsidRDefault="0098403F" w:rsidP="0098403F">
      <w:pPr>
        <w:ind w:firstLine="567"/>
        <w:jc w:val="both"/>
        <w:rPr>
          <w:i/>
          <w:sz w:val="22"/>
        </w:rPr>
      </w:pPr>
      <w:r w:rsidRPr="00B60DF8">
        <w:rPr>
          <w:i/>
          <w:sz w:val="22"/>
        </w:rPr>
        <w:t>3.4. Спілка має право: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</w:rPr>
      </w:pPr>
      <w:r w:rsidRPr="00B60DF8">
        <w:rPr>
          <w:rFonts w:ascii="Times New Roman" w:hAnsi="Times New Roman" w:cs="Times New Roman"/>
          <w:sz w:val="22"/>
          <w:szCs w:val="24"/>
        </w:rPr>
        <w:t>3.4.1. Вимагати від Члена КС надання документів, необхідних для оформлення Внеску та</w:t>
      </w:r>
      <w:r w:rsidRPr="00B60DF8">
        <w:rPr>
          <w:sz w:val="22"/>
        </w:rPr>
        <w:t xml:space="preserve"> </w:t>
      </w:r>
      <w:r w:rsidRPr="00B60DF8">
        <w:rPr>
          <w:rFonts w:ascii="Times New Roman" w:hAnsi="Times New Roman" w:cs="Times New Roman"/>
          <w:sz w:val="22"/>
        </w:rPr>
        <w:t>здійснення відповідних виплат (повернення Внеску та сплати нарахованих процентів) на користь Члена КС.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</w:rPr>
      </w:pPr>
      <w:r w:rsidRPr="00B60DF8">
        <w:rPr>
          <w:rFonts w:ascii="Times New Roman" w:hAnsi="Times New Roman" w:cs="Times New Roman"/>
          <w:sz w:val="22"/>
        </w:rPr>
        <w:t xml:space="preserve">3.4.2. </w:t>
      </w:r>
      <w:r w:rsidRPr="00B60DF8">
        <w:rPr>
          <w:rFonts w:ascii="Times New Roman" w:hAnsi="Times New Roman" w:cs="Times New Roman"/>
          <w:sz w:val="22"/>
          <w:szCs w:val="22"/>
        </w:rPr>
        <w:t xml:space="preserve">Зменшити розмір, зазначеної в п. 2.2. цього Договору процентної ставки, зі </w:t>
      </w:r>
      <w:proofErr w:type="spellStart"/>
      <w:r w:rsidRPr="00B60DF8">
        <w:rPr>
          <w:rFonts w:ascii="Times New Roman" w:hAnsi="Times New Roman" w:cs="Times New Roman"/>
          <w:sz w:val="22"/>
          <w:szCs w:val="22"/>
        </w:rPr>
        <w:t>спливом</w:t>
      </w:r>
      <w:proofErr w:type="spellEnd"/>
      <w:r w:rsidRPr="00B60DF8">
        <w:rPr>
          <w:rFonts w:ascii="Times New Roman" w:hAnsi="Times New Roman" w:cs="Times New Roman"/>
          <w:sz w:val="22"/>
          <w:szCs w:val="22"/>
        </w:rPr>
        <w:t xml:space="preserve"> одного місяця з моменту відповідного повідомлення КС в порядку, визначеному п. 6.2. цього Договору.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60DF8">
        <w:rPr>
          <w:rFonts w:ascii="Times New Roman" w:hAnsi="Times New Roman" w:cs="Times New Roman"/>
          <w:sz w:val="22"/>
        </w:rPr>
        <w:cr/>
      </w:r>
    </w:p>
    <w:p w:rsidR="0098403F" w:rsidRPr="00B60DF8" w:rsidRDefault="0098403F" w:rsidP="0098403F">
      <w:pPr>
        <w:ind w:firstLine="567"/>
        <w:jc w:val="center"/>
        <w:rPr>
          <w:b/>
          <w:sz w:val="22"/>
        </w:rPr>
      </w:pPr>
      <w:r w:rsidRPr="00B60DF8">
        <w:rPr>
          <w:b/>
          <w:sz w:val="22"/>
        </w:rPr>
        <w:t>4. Відповідальність Сторін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B60DF8">
        <w:rPr>
          <w:rFonts w:ascii="Times New Roman" w:hAnsi="Times New Roman" w:cs="Times New Roman"/>
          <w:sz w:val="22"/>
          <w:szCs w:val="24"/>
        </w:rPr>
        <w:t>4.1.</w:t>
      </w:r>
      <w:r w:rsidRPr="00B60DF8">
        <w:rPr>
          <w:rFonts w:ascii="Times New Roman" w:hAnsi="Times New Roman" w:cs="Times New Roman"/>
          <w:bCs/>
          <w:sz w:val="22"/>
          <w:szCs w:val="24"/>
        </w:rPr>
        <w:t xml:space="preserve"> Сторони несуть відповідальність за порушення умов цього Договору згідно чинного законодавства України.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B60DF8">
        <w:rPr>
          <w:rFonts w:ascii="Times New Roman" w:hAnsi="Times New Roman" w:cs="Times New Roman"/>
          <w:bCs/>
          <w:sz w:val="22"/>
          <w:szCs w:val="24"/>
        </w:rPr>
        <w:t xml:space="preserve">4.2. </w:t>
      </w:r>
      <w:r w:rsidRPr="00B60DF8">
        <w:rPr>
          <w:rFonts w:ascii="Times New Roman" w:hAnsi="Times New Roman" w:cs="Times New Roman"/>
          <w:sz w:val="22"/>
          <w:szCs w:val="24"/>
        </w:rPr>
        <w:t>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98403F" w:rsidRPr="00B60DF8" w:rsidRDefault="0098403F" w:rsidP="0098403F">
      <w:pPr>
        <w:pStyle w:val="aa"/>
        <w:ind w:firstLine="567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B60DF8">
        <w:rPr>
          <w:rFonts w:ascii="Times New Roman" w:hAnsi="Times New Roman" w:cs="Times New Roman"/>
          <w:bCs/>
          <w:sz w:val="22"/>
          <w:szCs w:val="24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98403F" w:rsidRPr="00B60DF8" w:rsidRDefault="0098403F" w:rsidP="0098403F">
      <w:pPr>
        <w:pStyle w:val="a3"/>
        <w:ind w:firstLine="567"/>
        <w:rPr>
          <w:color w:val="000000"/>
          <w:sz w:val="22"/>
          <w:lang w:val="uk-UA"/>
        </w:rPr>
      </w:pPr>
      <w:r w:rsidRPr="00B60DF8">
        <w:rPr>
          <w:color w:val="000000"/>
          <w:sz w:val="22"/>
          <w:lang w:val="uk-UA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98403F" w:rsidRPr="00B60DF8" w:rsidRDefault="0098403F" w:rsidP="0098403F">
      <w:pPr>
        <w:pStyle w:val="a3"/>
        <w:ind w:firstLine="567"/>
        <w:rPr>
          <w:color w:val="000000"/>
          <w:sz w:val="22"/>
          <w:lang w:val="uk-UA"/>
        </w:rPr>
      </w:pPr>
    </w:p>
    <w:p w:rsidR="0098403F" w:rsidRPr="00B60DF8" w:rsidRDefault="0098403F" w:rsidP="0098403F">
      <w:pPr>
        <w:pStyle w:val="a3"/>
        <w:ind w:firstLine="567"/>
        <w:jc w:val="center"/>
        <w:rPr>
          <w:b/>
          <w:color w:val="000000"/>
          <w:sz w:val="22"/>
          <w:lang w:val="uk-UA"/>
        </w:rPr>
      </w:pPr>
      <w:r w:rsidRPr="00B60DF8">
        <w:rPr>
          <w:b/>
          <w:color w:val="000000"/>
          <w:sz w:val="22"/>
          <w:lang w:val="uk-UA"/>
        </w:rPr>
        <w:t>5. Вирішення спорів</w:t>
      </w:r>
    </w:p>
    <w:p w:rsidR="0098403F" w:rsidRPr="00B60DF8" w:rsidRDefault="0098403F" w:rsidP="0098403F">
      <w:pPr>
        <w:pStyle w:val="ac"/>
        <w:spacing w:after="0"/>
        <w:ind w:left="0" w:firstLine="567"/>
        <w:jc w:val="both"/>
        <w:rPr>
          <w:color w:val="000000"/>
          <w:sz w:val="22"/>
        </w:rPr>
      </w:pPr>
      <w:r w:rsidRPr="00B60DF8">
        <w:rPr>
          <w:color w:val="000000"/>
          <w:sz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98403F" w:rsidRPr="00B60DF8" w:rsidRDefault="0098403F" w:rsidP="0098403F">
      <w:pPr>
        <w:pStyle w:val="a3"/>
        <w:ind w:firstLine="567"/>
        <w:rPr>
          <w:color w:val="000000"/>
          <w:sz w:val="22"/>
          <w:lang w:val="uk-UA"/>
        </w:rPr>
      </w:pPr>
      <w:r w:rsidRPr="00B60DF8">
        <w:rPr>
          <w:color w:val="000000"/>
          <w:sz w:val="22"/>
          <w:lang w:val="uk-UA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98403F" w:rsidRPr="00B60DF8" w:rsidRDefault="0098403F" w:rsidP="0098403F">
      <w:pPr>
        <w:pStyle w:val="a3"/>
        <w:ind w:firstLine="567"/>
        <w:rPr>
          <w:color w:val="000000"/>
          <w:sz w:val="22"/>
          <w:lang w:val="uk-UA"/>
        </w:rPr>
      </w:pPr>
    </w:p>
    <w:p w:rsidR="0098403F" w:rsidRPr="00B60DF8" w:rsidRDefault="0098403F" w:rsidP="0098403F">
      <w:pPr>
        <w:ind w:firstLine="567"/>
        <w:jc w:val="center"/>
        <w:rPr>
          <w:b/>
          <w:sz w:val="22"/>
        </w:rPr>
      </w:pPr>
      <w:r w:rsidRPr="00B60DF8">
        <w:rPr>
          <w:b/>
          <w:sz w:val="22"/>
        </w:rPr>
        <w:t>6. Порядок внесення змін та доповнень, розірвання Договору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t xml:space="preserve">6.1. Зміни та доповнення до цього Договору вносяться шляхом підписання Сторонами додаткового договору в письмовій формі. 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</w:t>
      </w:r>
      <w:r w:rsidRPr="00B60DF8">
        <w:rPr>
          <w:sz w:val="22"/>
        </w:rPr>
        <w:lastRenderedPageBreak/>
        <w:t xml:space="preserve">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</w:t>
      </w:r>
      <w:r w:rsidRPr="00B60DF8">
        <w:rPr>
          <w:sz w:val="22"/>
          <w:szCs w:val="22"/>
        </w:rPr>
        <w:t>одного місяця</w:t>
      </w:r>
      <w:r w:rsidRPr="00B60DF8">
        <w:rPr>
          <w:sz w:val="22"/>
        </w:rPr>
        <w:t xml:space="preserve"> з моменту одержання листа. Зазначені зміни набирають чинності з моменту підписання Сторонами додаткового договору. Якщо Член КС протягом </w:t>
      </w:r>
      <w:r w:rsidRPr="00B60DF8">
        <w:rPr>
          <w:sz w:val="22"/>
          <w:szCs w:val="22"/>
        </w:rPr>
        <w:t>одного місяця</w:t>
      </w:r>
      <w:r w:rsidRPr="00B60DF8">
        <w:rPr>
          <w:sz w:val="22"/>
        </w:rPr>
        <w:t xml:space="preserve"> з моменту одержання листа не підписав додатковий договір, пропозиція вважається не прийнятою. В такому випадку починаючи з 32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98403F" w:rsidRPr="00B60DF8" w:rsidRDefault="0098403F" w:rsidP="0098403F">
      <w:pPr>
        <w:ind w:firstLine="567"/>
        <w:jc w:val="both"/>
        <w:rPr>
          <w:sz w:val="22"/>
        </w:rPr>
      </w:pPr>
      <w:r w:rsidRPr="00B60DF8">
        <w:rPr>
          <w:sz w:val="22"/>
        </w:rPr>
        <w:t xml:space="preserve">6.3. Цей Договір може бути розірваний за ініціативою Члена КС в порядку, визначеному </w:t>
      </w:r>
      <w:proofErr w:type="spellStart"/>
      <w:r w:rsidRPr="00B60DF8">
        <w:rPr>
          <w:sz w:val="22"/>
        </w:rPr>
        <w:t>п.п. </w:t>
      </w:r>
      <w:proofErr w:type="spellEnd"/>
      <w:r w:rsidRPr="00B60DF8">
        <w:rPr>
          <w:sz w:val="22"/>
        </w:rPr>
        <w:t>3.3.1. цього Договору.</w:t>
      </w:r>
    </w:p>
    <w:p w:rsidR="0098403F" w:rsidRPr="00B60DF8" w:rsidRDefault="0098403F" w:rsidP="0098403F">
      <w:pPr>
        <w:ind w:firstLine="567"/>
        <w:jc w:val="center"/>
        <w:rPr>
          <w:b/>
          <w:sz w:val="22"/>
        </w:rPr>
      </w:pPr>
    </w:p>
    <w:p w:rsidR="0098403F" w:rsidRPr="00B60DF8" w:rsidRDefault="0098403F" w:rsidP="0098403F">
      <w:pPr>
        <w:jc w:val="center"/>
        <w:rPr>
          <w:b/>
          <w:sz w:val="22"/>
          <w:szCs w:val="16"/>
        </w:rPr>
      </w:pPr>
      <w:r w:rsidRPr="00B60DF8">
        <w:rPr>
          <w:b/>
          <w:sz w:val="22"/>
          <w:szCs w:val="16"/>
        </w:rPr>
        <w:t>7. СТРОК ДІЇ ДОГОВОРУ ТА ПРИКІНЦЕВІ ПОЛОЖЕННЯ</w:t>
      </w:r>
    </w:p>
    <w:p w:rsidR="0088063C" w:rsidRDefault="0098403F" w:rsidP="0098403F">
      <w:pPr>
        <w:pStyle w:val="aa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 xml:space="preserve">7.1. </w:t>
      </w:r>
      <w:r w:rsidR="0088063C" w:rsidRPr="00EB4058">
        <w:rPr>
          <w:rFonts w:ascii="Times New Roman" w:hAnsi="Times New Roman" w:cs="Times New Roman"/>
          <w:sz w:val="22"/>
          <w:szCs w:val="16"/>
        </w:rPr>
        <w:t xml:space="preserve">Строк дії цього Договору становить </w:t>
      </w:r>
      <w:r w:rsidR="0088063C" w:rsidRPr="00B81EF3">
        <w:rPr>
          <w:rFonts w:ascii="Times New Roman" w:hAnsi="Times New Roman" w:cs="Times New Roman"/>
          <w:sz w:val="22"/>
          <w:szCs w:val="16"/>
        </w:rPr>
        <w:t>з ____</w:t>
      </w:r>
      <w:r w:rsidR="0088063C">
        <w:rPr>
          <w:rFonts w:ascii="Times New Roman" w:hAnsi="Times New Roman" w:cs="Times New Roman"/>
          <w:sz w:val="22"/>
          <w:szCs w:val="16"/>
        </w:rPr>
        <w:t>________</w:t>
      </w:r>
      <w:r w:rsidR="0088063C" w:rsidRPr="00B81EF3">
        <w:rPr>
          <w:rFonts w:ascii="Times New Roman" w:hAnsi="Times New Roman" w:cs="Times New Roman"/>
          <w:sz w:val="22"/>
          <w:szCs w:val="16"/>
        </w:rPr>
        <w:t>___20__р.  по ______________20__р.</w:t>
      </w:r>
    </w:p>
    <w:p w:rsidR="0098403F" w:rsidRPr="00B60DF8" w:rsidRDefault="0098403F" w:rsidP="0098403F">
      <w:pPr>
        <w:pStyle w:val="aa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7.2. Цей Договір є чинним з моменту його підписання обома Сторонами.</w:t>
      </w:r>
    </w:p>
    <w:p w:rsidR="0098403F" w:rsidRPr="00B60DF8" w:rsidRDefault="0098403F" w:rsidP="0098403F">
      <w:pPr>
        <w:pStyle w:val="aa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7.3. Дія цього Договору припиняється:</w:t>
      </w:r>
    </w:p>
    <w:p w:rsidR="0098403F" w:rsidRPr="00B60DF8" w:rsidRDefault="0098403F" w:rsidP="0098403F">
      <w:pPr>
        <w:pStyle w:val="aa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7.3.1 Після закінчення строку, визначеного п. 7.1. цього Договору, та надходження до Спілки письмової вимоги від члена КС про повернення суми Внеску і нарахованих, але несплачених процентів</w:t>
      </w:r>
      <w:r w:rsidRPr="00B60DF8">
        <w:rPr>
          <w:rFonts w:ascii="Times New Roman" w:hAnsi="Times New Roman" w:cs="Times New Roman"/>
          <w:sz w:val="22"/>
        </w:rPr>
        <w:t>.</w:t>
      </w:r>
    </w:p>
    <w:p w:rsidR="0098403F" w:rsidRPr="00B60DF8" w:rsidRDefault="0098403F" w:rsidP="0098403F">
      <w:pPr>
        <w:pStyle w:val="aa"/>
        <w:ind w:firstLine="360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7.3.2. У випадку набрання чинності ухвали або рішення суду про припинення дії цього Договору.</w:t>
      </w:r>
    </w:p>
    <w:p w:rsidR="0098403F" w:rsidRDefault="0098403F" w:rsidP="0098403F">
      <w:pPr>
        <w:pStyle w:val="aa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 xml:space="preserve">7.3.3. У випадку дострокового розірвання цього Договору в порядку, визначеному </w:t>
      </w:r>
      <w:proofErr w:type="spellStart"/>
      <w:r w:rsidRPr="00B60DF8">
        <w:rPr>
          <w:rFonts w:ascii="Times New Roman" w:hAnsi="Times New Roman" w:cs="Times New Roman"/>
          <w:sz w:val="22"/>
          <w:szCs w:val="16"/>
        </w:rPr>
        <w:t>п.п</w:t>
      </w:r>
      <w:proofErr w:type="spellEnd"/>
      <w:r w:rsidRPr="00B60DF8">
        <w:rPr>
          <w:rFonts w:ascii="Times New Roman" w:hAnsi="Times New Roman" w:cs="Times New Roman"/>
          <w:sz w:val="22"/>
          <w:szCs w:val="16"/>
        </w:rPr>
        <w:t>. 6.2., 6.3. цього Договору.</w:t>
      </w:r>
    </w:p>
    <w:p w:rsidR="0098403F" w:rsidRDefault="0098403F" w:rsidP="0098403F">
      <w:pPr>
        <w:pStyle w:val="aa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4F03E2">
        <w:rPr>
          <w:rFonts w:ascii="Times New Roman" w:hAnsi="Times New Roman" w:cs="Times New Roman"/>
          <w:sz w:val="22"/>
          <w:szCs w:val="16"/>
        </w:rPr>
        <w:t>7.3.4.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98403F" w:rsidRPr="00AB54A9" w:rsidRDefault="0098403F" w:rsidP="0098403F">
      <w:pPr>
        <w:pStyle w:val="aa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F3010C">
        <w:rPr>
          <w:rFonts w:ascii="Times New Roman" w:hAnsi="Times New Roman" w:cs="Times New Roman"/>
          <w:sz w:val="22"/>
          <w:szCs w:val="16"/>
        </w:rPr>
        <w:t>7.3.5.У зв’язку із відмовою Члена КС від внесення Внеску в порядку, визначеному п.3.3.6. цього Договору.</w:t>
      </w:r>
    </w:p>
    <w:p w:rsidR="0098403F" w:rsidRPr="00B60DF8" w:rsidRDefault="0098403F" w:rsidP="0098403F">
      <w:pPr>
        <w:ind w:firstLine="360"/>
        <w:jc w:val="both"/>
        <w:rPr>
          <w:sz w:val="22"/>
          <w:szCs w:val="16"/>
        </w:rPr>
      </w:pPr>
      <w:r w:rsidRPr="00B60DF8">
        <w:rPr>
          <w:sz w:val="22"/>
          <w:szCs w:val="16"/>
        </w:rPr>
        <w:t>7.4. Цей Договір складено в 2-х примірниках, що мають однакову юридичну силу, по одному для кожної із Сторін.</w:t>
      </w:r>
    </w:p>
    <w:p w:rsidR="0098403F" w:rsidRPr="00B60DF8" w:rsidRDefault="0098403F" w:rsidP="0098403F">
      <w:pPr>
        <w:ind w:firstLine="360"/>
        <w:jc w:val="both"/>
        <w:rPr>
          <w:color w:val="000000"/>
          <w:sz w:val="22"/>
          <w:szCs w:val="16"/>
        </w:rPr>
      </w:pPr>
      <w:r w:rsidRPr="00B60DF8">
        <w:rPr>
          <w:sz w:val="22"/>
          <w:szCs w:val="16"/>
        </w:rPr>
        <w:t xml:space="preserve">7.5. </w:t>
      </w:r>
      <w:r w:rsidRPr="00B60DF8">
        <w:rPr>
          <w:color w:val="000000"/>
          <w:sz w:val="22"/>
          <w:szCs w:val="16"/>
        </w:rPr>
        <w:t>Після підписання цього Договору</w:t>
      </w:r>
      <w:r>
        <w:rPr>
          <w:color w:val="000000"/>
          <w:sz w:val="22"/>
          <w:szCs w:val="22"/>
        </w:rPr>
        <w:t xml:space="preserve">, який відповідає умовам </w:t>
      </w:r>
      <w:proofErr w:type="spellStart"/>
      <w:r>
        <w:rPr>
          <w:color w:val="000000"/>
          <w:sz w:val="22"/>
          <w:szCs w:val="22"/>
        </w:rPr>
        <w:t>„Положення</w:t>
      </w:r>
      <w:proofErr w:type="spellEnd"/>
      <w:r>
        <w:rPr>
          <w:color w:val="000000"/>
          <w:sz w:val="22"/>
          <w:szCs w:val="22"/>
        </w:rPr>
        <w:t xml:space="preserve"> про фінансові послуги Кредитної спілки </w:t>
      </w:r>
      <w:proofErr w:type="spellStart"/>
      <w:r w:rsidRPr="0088063C">
        <w:rPr>
          <w:color w:val="000000"/>
          <w:sz w:val="22"/>
          <w:szCs w:val="22"/>
        </w:rPr>
        <w:t>„</w:t>
      </w:r>
      <w:r w:rsidR="0088063C" w:rsidRPr="0088063C">
        <w:rPr>
          <w:color w:val="000000"/>
          <w:sz w:val="22"/>
          <w:szCs w:val="22"/>
        </w:rPr>
        <w:t>Наші</w:t>
      </w:r>
      <w:proofErr w:type="spellEnd"/>
      <w:r w:rsidR="0088063C" w:rsidRPr="0088063C">
        <w:rPr>
          <w:color w:val="000000"/>
          <w:sz w:val="22"/>
          <w:szCs w:val="22"/>
        </w:rPr>
        <w:t xml:space="preserve"> люди</w:t>
      </w:r>
      <w:r w:rsidRPr="0088063C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(нова редакція)”</w:t>
      </w:r>
      <w:r w:rsidRPr="00411B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чинного на дату підписання цього Договору,</w:t>
      </w:r>
      <w:r w:rsidRPr="00B60DF8">
        <w:rPr>
          <w:color w:val="000000"/>
          <w:sz w:val="22"/>
          <w:szCs w:val="16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98403F" w:rsidRPr="00B60DF8" w:rsidRDefault="0098403F" w:rsidP="0098403F">
      <w:pPr>
        <w:ind w:firstLine="360"/>
        <w:jc w:val="both"/>
        <w:rPr>
          <w:color w:val="000000"/>
          <w:sz w:val="22"/>
          <w:szCs w:val="16"/>
        </w:rPr>
      </w:pPr>
      <w:r w:rsidRPr="00B60DF8">
        <w:rPr>
          <w:color w:val="000000"/>
          <w:sz w:val="22"/>
          <w:szCs w:val="16"/>
        </w:rPr>
        <w:t>7.6. Усі не врегульовані цим Договором правовідносини Сторін регулюються чинним законодавством України.</w:t>
      </w:r>
    </w:p>
    <w:p w:rsidR="0098403F" w:rsidRPr="00B60DF8" w:rsidRDefault="0098403F" w:rsidP="0098403F">
      <w:pPr>
        <w:jc w:val="center"/>
        <w:rPr>
          <w:b/>
          <w:sz w:val="22"/>
        </w:rPr>
      </w:pPr>
    </w:p>
    <w:p w:rsidR="0098403F" w:rsidRPr="00B60DF8" w:rsidRDefault="0098403F" w:rsidP="0098403F">
      <w:pPr>
        <w:jc w:val="center"/>
        <w:rPr>
          <w:b/>
          <w:sz w:val="22"/>
        </w:rPr>
      </w:pPr>
      <w:r w:rsidRPr="00B60DF8">
        <w:rPr>
          <w:b/>
          <w:sz w:val="22"/>
        </w:rPr>
        <w:t>8. Реквізити та адреси Сторін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72"/>
        <w:gridCol w:w="722"/>
        <w:gridCol w:w="4523"/>
      </w:tblGrid>
      <w:tr w:rsidR="0098403F" w:rsidRPr="00B60DF8" w:rsidTr="007B5ECD">
        <w:trPr>
          <w:cantSplit/>
        </w:trPr>
        <w:tc>
          <w:tcPr>
            <w:tcW w:w="4672" w:type="dxa"/>
          </w:tcPr>
          <w:bookmarkEnd w:id="1"/>
          <w:p w:rsidR="0098403F" w:rsidRPr="00B60DF8" w:rsidRDefault="0098403F" w:rsidP="007B5ECD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B60DF8">
              <w:rPr>
                <w:b/>
                <w:sz w:val="22"/>
                <w:lang w:val="uk-UA"/>
              </w:rPr>
              <w:t>Кредитна спілка “________________”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</w:tcPr>
          <w:p w:rsidR="0098403F" w:rsidRPr="00B60DF8" w:rsidRDefault="0098403F" w:rsidP="007B5ECD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B60DF8">
              <w:rPr>
                <w:b/>
                <w:sz w:val="22"/>
                <w:lang w:val="uk-UA"/>
              </w:rPr>
              <w:t>Член КС</w:t>
            </w:r>
          </w:p>
          <w:p w:rsidR="0098403F" w:rsidRPr="00B60DF8" w:rsidRDefault="0098403F" w:rsidP="007B5ECD">
            <w:pPr>
              <w:pStyle w:val="a3"/>
              <w:jc w:val="left"/>
              <w:rPr>
                <w:b/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ПІБ</w:t>
            </w: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bottom w:val="single" w:sz="4" w:space="0" w:color="auto"/>
            </w:tcBorders>
          </w:tcPr>
          <w:p w:rsidR="0098403F" w:rsidRPr="00B60DF8" w:rsidRDefault="0098403F" w:rsidP="007B5ECD">
            <w:pPr>
              <w:pStyle w:val="a3"/>
              <w:tabs>
                <w:tab w:val="left" w:pos="354"/>
                <w:tab w:val="center" w:pos="1977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1" w:space="0" w:color="000000"/>
            </w:tcBorders>
          </w:tcPr>
          <w:p w:rsidR="0098403F" w:rsidRPr="00B60DF8" w:rsidRDefault="0098403F" w:rsidP="007B5ECD">
            <w:pPr>
              <w:pStyle w:val="a3"/>
              <w:jc w:val="left"/>
              <w:rPr>
                <w:sz w:val="22"/>
                <w:lang w:val="uk-UA"/>
              </w:rPr>
            </w:pP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top w:val="single" w:sz="4" w:space="0" w:color="auto"/>
              <w:bottom w:val="single" w:sz="2" w:space="0" w:color="000000"/>
            </w:tcBorders>
          </w:tcPr>
          <w:p w:rsidR="0098403F" w:rsidRPr="00B60DF8" w:rsidRDefault="0098403F" w:rsidP="007B5ECD">
            <w:pPr>
              <w:pStyle w:val="a3"/>
              <w:tabs>
                <w:tab w:val="left" w:pos="354"/>
                <w:tab w:val="center" w:pos="1977"/>
              </w:tabs>
              <w:jc w:val="lef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Місцезнаходження: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1" w:space="0" w:color="000000"/>
            </w:tcBorders>
          </w:tcPr>
          <w:p w:rsidR="0098403F" w:rsidRPr="00B60DF8" w:rsidRDefault="0098403F" w:rsidP="007B5ECD">
            <w:pPr>
              <w:pStyle w:val="a3"/>
              <w:jc w:val="lef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Місце проживання:</w:t>
            </w: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top w:val="single" w:sz="2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  <w:proofErr w:type="spellStart"/>
            <w:r w:rsidRPr="00B60DF8">
              <w:rPr>
                <w:sz w:val="22"/>
                <w:lang w:val="uk-UA"/>
              </w:rPr>
              <w:t>Тел</w:t>
            </w:r>
            <w:proofErr w:type="spellEnd"/>
            <w:r w:rsidRPr="00B60DF8">
              <w:rPr>
                <w:sz w:val="22"/>
                <w:lang w:val="uk-UA"/>
              </w:rPr>
              <w:t>: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1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  <w:proofErr w:type="spellStart"/>
            <w:r w:rsidRPr="00B60DF8">
              <w:rPr>
                <w:sz w:val="22"/>
                <w:lang w:val="uk-UA"/>
              </w:rPr>
              <w:t>Тел</w:t>
            </w:r>
            <w:proofErr w:type="spellEnd"/>
            <w:r w:rsidRPr="00B60DF8">
              <w:rPr>
                <w:sz w:val="22"/>
                <w:lang w:val="uk-UA"/>
              </w:rPr>
              <w:t>:</w:t>
            </w:r>
          </w:p>
        </w:tc>
      </w:tr>
      <w:tr w:rsidR="0098403F" w:rsidRPr="00B60DF8" w:rsidTr="007B5ECD">
        <w:trPr>
          <w:cantSplit/>
          <w:trHeight w:val="77"/>
        </w:trPr>
        <w:tc>
          <w:tcPr>
            <w:tcW w:w="4672" w:type="dxa"/>
            <w:tcBorders>
              <w:top w:val="single" w:sz="1" w:space="0" w:color="000000"/>
              <w:bottom w:val="single" w:sz="2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П/р №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1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Паспорт:</w:t>
            </w: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top w:val="single" w:sz="2" w:space="0" w:color="000000"/>
              <w:bottom w:val="single" w:sz="4" w:space="0" w:color="auto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в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1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top w:val="single" w:sz="4" w:space="0" w:color="auto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МФО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1" w:space="0" w:color="000000"/>
            </w:tcBorders>
          </w:tcPr>
          <w:p w:rsidR="0098403F" w:rsidRPr="00B60DF8" w:rsidRDefault="0088063C" w:rsidP="007B5ECD">
            <w:pPr>
              <w:pStyle w:val="a3"/>
              <w:rPr>
                <w:sz w:val="22"/>
                <w:lang w:val="uk-UA"/>
              </w:rPr>
            </w:pPr>
            <w:bookmarkStart w:id="2" w:name="dsq"/>
            <w:bookmarkEnd w:id="2"/>
            <w:r>
              <w:rPr>
                <w:sz w:val="22"/>
                <w:lang w:val="uk-UA"/>
              </w:rPr>
              <w:t>РНОКПП</w:t>
            </w:r>
            <w:r w:rsidR="0098403F" w:rsidRPr="00B60DF8">
              <w:rPr>
                <w:sz w:val="22"/>
                <w:lang w:val="uk-UA"/>
              </w:rPr>
              <w:t>:</w:t>
            </w: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top w:val="single" w:sz="1" w:space="0" w:color="000000"/>
              <w:bottom w:val="single" w:sz="1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Код ЄДРПОУ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1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top w:val="single" w:sz="1" w:space="0" w:color="000000"/>
            </w:tcBorders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</w:tcPr>
          <w:p w:rsidR="0098403F" w:rsidRPr="00B60DF8" w:rsidRDefault="0098403F" w:rsidP="007B5ECD">
            <w:pPr>
              <w:pStyle w:val="a3"/>
              <w:rPr>
                <w:sz w:val="22"/>
                <w:lang w:val="uk-UA"/>
              </w:rPr>
            </w:pPr>
          </w:p>
        </w:tc>
      </w:tr>
      <w:tr w:rsidR="0098403F" w:rsidRPr="00B60DF8" w:rsidTr="007B5ECD">
        <w:trPr>
          <w:cantSplit/>
        </w:trPr>
        <w:tc>
          <w:tcPr>
            <w:tcW w:w="4672" w:type="dxa"/>
            <w:tcBorders>
              <w:bottom w:val="single" w:sz="2" w:space="0" w:color="000000"/>
            </w:tcBorders>
          </w:tcPr>
          <w:p w:rsidR="0098403F" w:rsidRPr="00B60DF8" w:rsidRDefault="0098403F" w:rsidP="007B5ECD">
            <w:pPr>
              <w:pStyle w:val="a3"/>
              <w:jc w:val="righ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/_____________/</w:t>
            </w:r>
          </w:p>
        </w:tc>
        <w:tc>
          <w:tcPr>
            <w:tcW w:w="722" w:type="dxa"/>
          </w:tcPr>
          <w:p w:rsidR="0098403F" w:rsidRPr="00B60DF8" w:rsidRDefault="0098403F" w:rsidP="007B5ECD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98403F" w:rsidRPr="00B60DF8" w:rsidRDefault="0098403F" w:rsidP="007B5ECD">
            <w:pPr>
              <w:pStyle w:val="a3"/>
              <w:jc w:val="righ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/___________/</w:t>
            </w:r>
          </w:p>
        </w:tc>
      </w:tr>
    </w:tbl>
    <w:p w:rsidR="0098403F" w:rsidRPr="00B60DF8" w:rsidRDefault="0098403F" w:rsidP="0098403F">
      <w:pPr>
        <w:rPr>
          <w:sz w:val="22"/>
        </w:rPr>
      </w:pPr>
    </w:p>
    <w:p w:rsidR="0098403F" w:rsidRPr="00B60DF8" w:rsidRDefault="0098403F" w:rsidP="0098403F">
      <w:pPr>
        <w:pStyle w:val="aa"/>
        <w:rPr>
          <w:rFonts w:ascii="Times New Roman" w:hAnsi="Times New Roman" w:cs="Times New Roman"/>
          <w:sz w:val="22"/>
        </w:rPr>
      </w:pPr>
      <w:r w:rsidRPr="00B60DF8">
        <w:rPr>
          <w:rFonts w:ascii="Times New Roman" w:hAnsi="Times New Roman" w:cs="Times New Roman"/>
          <w:sz w:val="22"/>
        </w:rPr>
        <w:t>Договір отримав:</w:t>
      </w:r>
    </w:p>
    <w:p w:rsidR="0098403F" w:rsidRPr="00B60DF8" w:rsidRDefault="0098403F" w:rsidP="0098403F">
      <w:pPr>
        <w:pStyle w:val="aa"/>
        <w:rPr>
          <w:sz w:val="22"/>
        </w:rPr>
      </w:pPr>
    </w:p>
    <w:p w:rsidR="0098403F" w:rsidRPr="00B60DF8" w:rsidRDefault="0098403F" w:rsidP="0098403F">
      <w:pPr>
        <w:rPr>
          <w:sz w:val="22"/>
          <w:szCs w:val="20"/>
        </w:rPr>
      </w:pPr>
      <w:r w:rsidRPr="00B60DF8">
        <w:rPr>
          <w:sz w:val="22"/>
          <w:szCs w:val="20"/>
        </w:rPr>
        <w:t>“____”_____________ 20_ р.       ____________________/____________/</w:t>
      </w:r>
    </w:p>
    <w:p w:rsidR="0098403F" w:rsidRPr="00B60DF8" w:rsidRDefault="0098403F" w:rsidP="0098403F">
      <w:pPr>
        <w:rPr>
          <w:sz w:val="22"/>
          <w:szCs w:val="20"/>
        </w:rPr>
      </w:pPr>
    </w:p>
    <w:p w:rsidR="0098403F" w:rsidRPr="00B60DF8" w:rsidRDefault="0098403F" w:rsidP="0098403F">
      <w:pPr>
        <w:jc w:val="both"/>
        <w:rPr>
          <w:bCs/>
          <w:color w:val="000000"/>
          <w:sz w:val="22"/>
          <w:szCs w:val="22"/>
        </w:rPr>
      </w:pPr>
      <w:r w:rsidRPr="00B60DF8">
        <w:rPr>
          <w:bCs/>
          <w:color w:val="000000"/>
          <w:sz w:val="22"/>
          <w:szCs w:val="22"/>
        </w:rPr>
        <w:t xml:space="preserve"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</w:t>
      </w:r>
      <w:r>
        <w:rPr>
          <w:bCs/>
          <w:color w:val="000000"/>
          <w:sz w:val="22"/>
          <w:szCs w:val="22"/>
        </w:rPr>
        <w:t>К</w:t>
      </w:r>
      <w:r w:rsidRPr="00B60DF8">
        <w:rPr>
          <w:bCs/>
          <w:color w:val="000000"/>
          <w:sz w:val="22"/>
          <w:szCs w:val="22"/>
        </w:rPr>
        <w:t>редитною спілкою «</w:t>
      </w:r>
      <w:r w:rsidR="00F3010C">
        <w:rPr>
          <w:bCs/>
          <w:color w:val="000000"/>
          <w:sz w:val="22"/>
          <w:szCs w:val="22"/>
        </w:rPr>
        <w:t>Наші люди</w:t>
      </w:r>
      <w:r w:rsidRPr="00B60DF8">
        <w:rPr>
          <w:bCs/>
          <w:color w:val="000000"/>
          <w:sz w:val="22"/>
          <w:szCs w:val="22"/>
        </w:rPr>
        <w:t>» ознайомлений.</w:t>
      </w:r>
      <w:r>
        <w:rPr>
          <w:bCs/>
          <w:color w:val="000000"/>
          <w:sz w:val="22"/>
          <w:szCs w:val="22"/>
        </w:rPr>
        <w:t xml:space="preserve"> Підтверджую, що </w:t>
      </w:r>
      <w:r w:rsidRPr="00953B63">
        <w:rPr>
          <w:bCs/>
          <w:color w:val="000000"/>
          <w:sz w:val="22"/>
          <w:szCs w:val="22"/>
        </w:rPr>
        <w:t xml:space="preserve">інформація надана </w:t>
      </w:r>
      <w:r>
        <w:rPr>
          <w:bCs/>
          <w:color w:val="000000"/>
          <w:sz w:val="22"/>
          <w:szCs w:val="22"/>
        </w:rPr>
        <w:t>К</w:t>
      </w:r>
      <w:r w:rsidRPr="00B60DF8">
        <w:rPr>
          <w:bCs/>
          <w:color w:val="000000"/>
          <w:sz w:val="22"/>
          <w:szCs w:val="22"/>
        </w:rPr>
        <w:t>редитною спілкою «</w:t>
      </w:r>
      <w:r w:rsidR="00F3010C">
        <w:rPr>
          <w:bCs/>
          <w:color w:val="000000"/>
          <w:sz w:val="22"/>
          <w:szCs w:val="22"/>
        </w:rPr>
        <w:t>Наші люди</w:t>
      </w:r>
      <w:r w:rsidRPr="00B60DF8">
        <w:rPr>
          <w:bCs/>
          <w:color w:val="000000"/>
          <w:sz w:val="22"/>
          <w:szCs w:val="22"/>
        </w:rPr>
        <w:t xml:space="preserve">» </w:t>
      </w:r>
      <w:r w:rsidRPr="00953B63">
        <w:rPr>
          <w:bCs/>
          <w:color w:val="000000"/>
          <w:sz w:val="22"/>
          <w:szCs w:val="22"/>
        </w:rPr>
        <w:t xml:space="preserve"> з дотриманням вимог законодавства про захист прав споживачів та забезпечує правильне розуміння </w:t>
      </w:r>
      <w:r>
        <w:rPr>
          <w:bCs/>
          <w:color w:val="000000"/>
          <w:sz w:val="22"/>
          <w:szCs w:val="22"/>
        </w:rPr>
        <w:t>мною</w:t>
      </w:r>
      <w:r w:rsidRPr="00953B63">
        <w:rPr>
          <w:bCs/>
          <w:color w:val="000000"/>
          <w:sz w:val="22"/>
          <w:szCs w:val="22"/>
        </w:rPr>
        <w:t xml:space="preserve"> суті фінансової послуги без нав'язування її придбання</w:t>
      </w:r>
      <w:r>
        <w:rPr>
          <w:bCs/>
          <w:color w:val="000000"/>
          <w:sz w:val="22"/>
          <w:szCs w:val="22"/>
        </w:rPr>
        <w:t>.</w:t>
      </w:r>
    </w:p>
    <w:p w:rsidR="0098403F" w:rsidRPr="00B60DF8" w:rsidRDefault="0098403F" w:rsidP="0098403F">
      <w:pPr>
        <w:jc w:val="both"/>
        <w:rPr>
          <w:bCs/>
          <w:color w:val="000000"/>
          <w:sz w:val="22"/>
          <w:szCs w:val="22"/>
        </w:rPr>
      </w:pPr>
    </w:p>
    <w:p w:rsidR="0098403F" w:rsidRPr="00B60DF8" w:rsidRDefault="0098403F" w:rsidP="0098403F">
      <w:pPr>
        <w:rPr>
          <w:sz w:val="22"/>
        </w:rPr>
      </w:pPr>
      <w:r w:rsidRPr="00B60DF8">
        <w:rPr>
          <w:sz w:val="22"/>
          <w:szCs w:val="20"/>
        </w:rPr>
        <w:t>“____”_____________ 20_ р.     ____________________/____________/</w:t>
      </w:r>
    </w:p>
    <w:p w:rsidR="00712CF2" w:rsidRDefault="00712CF2"/>
    <w:sectPr w:rsidR="00712CF2">
      <w:footnotePr>
        <w:pos w:val="beneathText"/>
        <w:numRestart w:val="eachPage"/>
      </w:footnotePr>
      <w:endnotePr>
        <w:numFmt w:val="decimal"/>
      </w:endnotePr>
      <w:pgSz w:w="11905" w:h="16837"/>
      <w:pgMar w:top="568" w:right="851" w:bottom="1134" w:left="1134" w:header="567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">
    <w:altName w:val="Arial"/>
    <w:charset w:val="CC"/>
    <w:family w:val="swiss"/>
    <w:pitch w:val="variable"/>
  </w:font>
  <w:font w:name="HG Mincho Light J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F"/>
    <w:rsid w:val="00050FFF"/>
    <w:rsid w:val="00712CF2"/>
    <w:rsid w:val="0088063C"/>
    <w:rsid w:val="0098403F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984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03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98403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98403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98403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98403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9840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98403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98403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98403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Body Text Indent"/>
    <w:basedOn w:val="a"/>
    <w:link w:val="ad"/>
    <w:semiHidden/>
    <w:rsid w:val="009840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8403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3">
    <w:name w:val="Body Text Indent 3"/>
    <w:basedOn w:val="a"/>
    <w:link w:val="30"/>
    <w:semiHidden/>
    <w:rsid w:val="0098403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8403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e"/>
    <w:uiPriority w:val="11"/>
    <w:qFormat/>
    <w:rsid w:val="0098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6"/>
    <w:uiPriority w:val="11"/>
    <w:rsid w:val="0098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984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03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98403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98403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98403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98403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9840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98403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98403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98403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Body Text Indent"/>
    <w:basedOn w:val="a"/>
    <w:link w:val="ad"/>
    <w:semiHidden/>
    <w:rsid w:val="009840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8403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3">
    <w:name w:val="Body Text Indent 3"/>
    <w:basedOn w:val="a"/>
    <w:link w:val="30"/>
    <w:semiHidden/>
    <w:rsid w:val="0098403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8403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e"/>
    <w:uiPriority w:val="11"/>
    <w:qFormat/>
    <w:rsid w:val="0098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6"/>
    <w:uiPriority w:val="11"/>
    <w:rsid w:val="0098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6806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dcterms:created xsi:type="dcterms:W3CDTF">2020-02-07T09:05:00Z</dcterms:created>
  <dcterms:modified xsi:type="dcterms:W3CDTF">2020-02-07T13:18:00Z</dcterms:modified>
</cp:coreProperties>
</file>